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6521"/>
        <w:gridCol w:w="3402"/>
      </w:tblGrid>
      <w:tr w:rsidR="00AA717D" w:rsidRPr="00AA717D" w14:paraId="02D37EBB" w14:textId="77777777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27D8221A" w14:textId="77777777" w:rsidR="006B68BE" w:rsidRPr="00AA717D" w:rsidRDefault="006B68BE" w:rsidP="00B670B5">
            <w:pPr>
              <w:jc w:val="center"/>
              <w:rPr>
                <w:b/>
                <w:bCs/>
                <w:sz w:val="28"/>
                <w:szCs w:val="28"/>
              </w:rPr>
            </w:pPr>
            <w:r w:rsidRPr="00AA717D">
              <w:rPr>
                <w:b/>
                <w:bCs/>
                <w:sz w:val="40"/>
                <w:szCs w:val="40"/>
              </w:rPr>
              <w:t>Бюлетень</w:t>
            </w:r>
          </w:p>
          <w:p w14:paraId="1C1C99A2" w14:textId="77777777" w:rsidR="00B126EE" w:rsidRPr="00AA717D" w:rsidRDefault="006B68BE" w:rsidP="00B126EE">
            <w:pPr>
              <w:jc w:val="center"/>
              <w:rPr>
                <w:bCs/>
                <w:sz w:val="28"/>
                <w:szCs w:val="28"/>
              </w:rPr>
            </w:pPr>
            <w:r w:rsidRPr="00AA717D">
              <w:rPr>
                <w:bCs/>
                <w:sz w:val="28"/>
                <w:szCs w:val="28"/>
              </w:rPr>
              <w:t xml:space="preserve">для голосування (щодо інших питань порядку денного, крім обрання органів товариства) </w:t>
            </w:r>
            <w:r w:rsidR="00B126EE" w:rsidRPr="00AA717D">
              <w:rPr>
                <w:bCs/>
                <w:sz w:val="28"/>
                <w:szCs w:val="28"/>
              </w:rPr>
              <w:t>на позачергових дистанційних Загальних зборах акціонерів</w:t>
            </w:r>
          </w:p>
          <w:p w14:paraId="103E9866" w14:textId="76621744" w:rsidR="00B126EE" w:rsidRPr="00AA717D" w:rsidRDefault="00600174" w:rsidP="00B126EE">
            <w:pPr>
              <w:jc w:val="center"/>
              <w:rPr>
                <w:sz w:val="28"/>
                <w:szCs w:val="28"/>
              </w:rPr>
            </w:pPr>
            <w:r w:rsidRPr="00AA717D">
              <w:rPr>
                <w:sz w:val="28"/>
                <w:szCs w:val="28"/>
              </w:rPr>
              <w:t xml:space="preserve">ПРИВАТНОГО </w:t>
            </w:r>
            <w:r w:rsidR="00B126EE" w:rsidRPr="00AA717D">
              <w:rPr>
                <w:sz w:val="28"/>
                <w:szCs w:val="28"/>
              </w:rPr>
              <w:t>АКЦІОНЕРНОГО ТОВАРИСТВА «</w:t>
            </w:r>
            <w:r w:rsidRPr="00AA717D">
              <w:rPr>
                <w:sz w:val="28"/>
                <w:szCs w:val="28"/>
              </w:rPr>
              <w:t>ПЛЕМЗАВОД</w:t>
            </w:r>
            <w:r w:rsidR="00B126EE" w:rsidRPr="00AA717D">
              <w:rPr>
                <w:sz w:val="28"/>
                <w:szCs w:val="28"/>
              </w:rPr>
              <w:t xml:space="preserve"> «</w:t>
            </w:r>
            <w:r w:rsidRPr="00AA717D">
              <w:rPr>
                <w:sz w:val="28"/>
                <w:szCs w:val="28"/>
              </w:rPr>
              <w:t>КОЛОС</w:t>
            </w:r>
            <w:r w:rsidR="00B126EE" w:rsidRPr="00AA717D">
              <w:rPr>
                <w:sz w:val="28"/>
                <w:szCs w:val="28"/>
              </w:rPr>
              <w:t>»</w:t>
            </w:r>
          </w:p>
          <w:p w14:paraId="4C692B8A" w14:textId="7723E248" w:rsidR="00B126EE" w:rsidRPr="00AA717D" w:rsidRDefault="00B126EE" w:rsidP="00B126EE">
            <w:pPr>
              <w:jc w:val="center"/>
              <w:rPr>
                <w:sz w:val="28"/>
                <w:szCs w:val="28"/>
              </w:rPr>
            </w:pPr>
            <w:r w:rsidRPr="00AA717D">
              <w:rPr>
                <w:sz w:val="28"/>
                <w:szCs w:val="28"/>
              </w:rPr>
              <w:t xml:space="preserve">(ідентифікаційний код юридичної особи </w:t>
            </w:r>
            <w:r w:rsidR="00600174" w:rsidRPr="00AA717D">
              <w:rPr>
                <w:sz w:val="28"/>
                <w:szCs w:val="28"/>
              </w:rPr>
              <w:t>00846369</w:t>
            </w:r>
            <w:r w:rsidRPr="00AA717D">
              <w:rPr>
                <w:sz w:val="28"/>
                <w:szCs w:val="28"/>
              </w:rPr>
              <w:t>)</w:t>
            </w:r>
          </w:p>
          <w:p w14:paraId="43DCA5DA" w14:textId="79B82698" w:rsidR="006B68BE" w:rsidRPr="00AA717D" w:rsidRDefault="006B68BE" w:rsidP="00AE4C97">
            <w:pPr>
              <w:jc w:val="center"/>
              <w:rPr>
                <w:sz w:val="28"/>
                <w:szCs w:val="28"/>
              </w:rPr>
            </w:pPr>
          </w:p>
        </w:tc>
      </w:tr>
      <w:tr w:rsidR="00AA717D" w:rsidRPr="00AF2B1F" w14:paraId="4C85004A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179F2" w14:textId="239B650D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FDA42" w14:textId="2A1DDBEB" w:rsidR="00B126EE" w:rsidRPr="00AF2B1F" w:rsidRDefault="00B126EE" w:rsidP="00B126EE">
            <w:pPr>
              <w:jc w:val="both"/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25.04.2025</w:t>
            </w:r>
          </w:p>
        </w:tc>
      </w:tr>
      <w:tr w:rsidR="00AA717D" w:rsidRPr="00AF2B1F" w14:paraId="01352D90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FE23" w14:textId="27FC95EA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Дата і час початку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EA43BB" w14:textId="1BC7309B" w:rsidR="00B126EE" w:rsidRPr="00AF2B1F" w:rsidRDefault="00B126EE" w:rsidP="00B126EE">
            <w:pPr>
              <w:jc w:val="both"/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15.04.2025 о 11:00</w:t>
            </w:r>
          </w:p>
        </w:tc>
      </w:tr>
      <w:tr w:rsidR="00AA717D" w:rsidRPr="00AF2B1F" w14:paraId="46898011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18B82" w14:textId="1EBDE262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Дата і час завершення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F1DBC9" w14:textId="7DEF4F03" w:rsidR="00B126EE" w:rsidRPr="00AF2B1F" w:rsidRDefault="00B126EE" w:rsidP="00B126EE">
            <w:pPr>
              <w:jc w:val="both"/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25.04.2025 о 18:00</w:t>
            </w:r>
          </w:p>
        </w:tc>
      </w:tr>
      <w:tr w:rsidR="00B126EE" w:rsidRPr="00AF2B1F" w14:paraId="646E3EEE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9487A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Дата заповнення бюлетеня акціонером</w:t>
            </w:r>
          </w:p>
          <w:p w14:paraId="1DA69FFB" w14:textId="05CE5CE5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(представником акціонера):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542DD0" w14:textId="77777777" w:rsidR="00B126EE" w:rsidRPr="00AF2B1F" w:rsidRDefault="00B126EE" w:rsidP="00B126EE">
            <w:pPr>
              <w:jc w:val="both"/>
              <w:rPr>
                <w:sz w:val="22"/>
                <w:szCs w:val="22"/>
              </w:rPr>
            </w:pPr>
          </w:p>
        </w:tc>
      </w:tr>
      <w:tr w:rsidR="00B126EE" w:rsidRPr="00AF2B1F" w14:paraId="3FC6F686" w14:textId="77777777" w:rsidTr="00636EF8">
        <w:trPr>
          <w:trHeight w:val="838"/>
        </w:trPr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14:paraId="0B93FBA0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Кількість голосів, що належать акціонеру:</w:t>
            </w:r>
          </w:p>
          <w:p w14:paraId="4728E6F1" w14:textId="77777777" w:rsidR="00B126EE" w:rsidRPr="00AF2B1F" w:rsidRDefault="00B126EE" w:rsidP="00B126EE">
            <w:pPr>
              <w:rPr>
                <w:bCs/>
                <w:sz w:val="22"/>
                <w:szCs w:val="22"/>
                <w:u w:val="single"/>
              </w:rPr>
            </w:pPr>
            <w:r w:rsidRPr="00AF2B1F">
              <w:rPr>
                <w:bCs/>
                <w:sz w:val="22"/>
                <w:szCs w:val="22"/>
                <w:u w:val="single"/>
              </w:rPr>
              <w:t>Реквізити акціонера:</w:t>
            </w:r>
          </w:p>
          <w:p w14:paraId="74711D67" w14:textId="07307FC6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П.І.Б./найменування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81FCAB" w14:textId="60B7149B" w:rsidR="00B126EE" w:rsidRPr="00AF2B1F" w:rsidRDefault="00B126EE" w:rsidP="00B126EE">
            <w:pPr>
              <w:jc w:val="center"/>
              <w:rPr>
                <w:sz w:val="22"/>
                <w:szCs w:val="22"/>
              </w:rPr>
            </w:pPr>
          </w:p>
        </w:tc>
      </w:tr>
      <w:tr w:rsidR="00B126EE" w:rsidRPr="00AF2B1F" w14:paraId="7A7D6E6C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31696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AF2B1F">
              <w:rPr>
                <w:rStyle w:val="rvts0"/>
                <w:sz w:val="22"/>
                <w:szCs w:val="22"/>
              </w:rPr>
              <w:t>реєстраційний номер облікової картки платника податків</w:t>
            </w:r>
            <w:r w:rsidRPr="00AF2B1F">
              <w:rPr>
                <w:sz w:val="22"/>
                <w:szCs w:val="22"/>
              </w:rPr>
              <w:t xml:space="preserve"> – для фізичної особи (за наявності)</w:t>
            </w:r>
          </w:p>
          <w:p w14:paraId="0C667759" w14:textId="77777777" w:rsidR="00B126EE" w:rsidRPr="00AF2B1F" w:rsidRDefault="00B126EE" w:rsidP="00B126EE">
            <w:pPr>
              <w:rPr>
                <w:sz w:val="22"/>
                <w:szCs w:val="22"/>
              </w:rPr>
            </w:pPr>
          </w:p>
          <w:p w14:paraId="51FD58BD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 xml:space="preserve">Ідентифікаційний код юридичної особи згідно з ЄДРПОУ; </w:t>
            </w:r>
          </w:p>
          <w:p w14:paraId="7F422878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код згідно з ЄДРІСІ (за наявності);</w:t>
            </w:r>
          </w:p>
          <w:p w14:paraId="51E74B05" w14:textId="28176D52" w:rsidR="00B126EE" w:rsidRPr="00AF2B1F" w:rsidRDefault="00B126EE" w:rsidP="00B126EE">
            <w:pPr>
              <w:rPr>
                <w:bCs/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5DD74" w14:textId="77777777" w:rsidR="00B126EE" w:rsidRPr="00AF2B1F" w:rsidRDefault="00B126EE" w:rsidP="00B126EE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126EE" w:rsidRPr="00AF2B1F" w14:paraId="6A4CF6F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9A1A8" w14:textId="77777777" w:rsidR="00B126EE" w:rsidRPr="00AF2B1F" w:rsidRDefault="00B126EE" w:rsidP="00B126EE">
            <w:pPr>
              <w:rPr>
                <w:sz w:val="22"/>
                <w:szCs w:val="22"/>
                <w:u w:val="single"/>
              </w:rPr>
            </w:pPr>
            <w:r w:rsidRPr="00AF2B1F">
              <w:rPr>
                <w:sz w:val="22"/>
                <w:szCs w:val="22"/>
                <w:u w:val="single"/>
              </w:rPr>
              <w:t>Реквізити представника акціонера (за наявності):</w:t>
            </w:r>
          </w:p>
          <w:p w14:paraId="71E20ABD" w14:textId="434B6CB8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П.І.Б.</w:t>
            </w:r>
            <w:r w:rsidRPr="00AF2B1F">
              <w:rPr>
                <w:bCs/>
                <w:sz w:val="22"/>
                <w:szCs w:val="22"/>
              </w:rPr>
              <w:t xml:space="preserve"> /найменування</w:t>
            </w:r>
            <w:r w:rsidRPr="00AF2B1F">
              <w:rPr>
                <w:sz w:val="22"/>
                <w:szCs w:val="22"/>
              </w:rPr>
              <w:t xml:space="preserve"> представника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4F9D28" w14:textId="77777777" w:rsidR="00B126EE" w:rsidRPr="00AF2B1F" w:rsidRDefault="00B126EE" w:rsidP="00B126EE">
            <w:pPr>
              <w:jc w:val="both"/>
              <w:rPr>
                <w:sz w:val="22"/>
                <w:szCs w:val="22"/>
              </w:rPr>
            </w:pPr>
          </w:p>
        </w:tc>
      </w:tr>
      <w:tr w:rsidR="00B126EE" w:rsidRPr="00AF2B1F" w14:paraId="1017D088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DE9C1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AF2B1F">
              <w:rPr>
                <w:rStyle w:val="rvts0"/>
                <w:sz w:val="22"/>
                <w:szCs w:val="22"/>
              </w:rPr>
              <w:t>реєстраційний номер облікової картки платника податків</w:t>
            </w:r>
            <w:r w:rsidRPr="00AF2B1F">
              <w:rPr>
                <w:sz w:val="22"/>
                <w:szCs w:val="22"/>
              </w:rPr>
              <w:t xml:space="preserve"> – для фізичної особи (за наявності)</w:t>
            </w:r>
          </w:p>
          <w:p w14:paraId="4F5D384D" w14:textId="77777777" w:rsidR="00B126EE" w:rsidRPr="00AF2B1F" w:rsidRDefault="00B126EE" w:rsidP="00B126EE">
            <w:pPr>
              <w:rPr>
                <w:sz w:val="22"/>
                <w:szCs w:val="22"/>
              </w:rPr>
            </w:pPr>
          </w:p>
          <w:p w14:paraId="4645BBBD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 xml:space="preserve">Ідентифікаційний код юридичної особи згідно з ЄДРПОУ; </w:t>
            </w:r>
          </w:p>
          <w:p w14:paraId="7C400C5C" w14:textId="77777777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код згідно з ЄДРІСІ (за наявності);</w:t>
            </w:r>
          </w:p>
          <w:p w14:paraId="1EACC3FA" w14:textId="4027294C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714DA" w14:textId="77777777" w:rsidR="00B126EE" w:rsidRPr="00AF2B1F" w:rsidRDefault="00B126EE" w:rsidP="00B126EE">
            <w:pPr>
              <w:jc w:val="both"/>
              <w:rPr>
                <w:sz w:val="22"/>
                <w:szCs w:val="22"/>
              </w:rPr>
            </w:pPr>
          </w:p>
        </w:tc>
      </w:tr>
      <w:tr w:rsidR="00B126EE" w:rsidRPr="00AF2B1F" w14:paraId="512DD5D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A3ADF" w14:textId="69327C24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color w:val="000000"/>
                <w:sz w:val="22"/>
                <w:szCs w:val="22"/>
                <w:shd w:val="clear" w:color="auto" w:fill="FFFFFF"/>
              </w:rPr>
              <w:t>Реквізити документу, що підтверджує повноваження представника (дата видачі, строк дії та №)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9159C6" w14:textId="77777777" w:rsidR="00B126EE" w:rsidRPr="00AF2B1F" w:rsidRDefault="00B126EE" w:rsidP="00B126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B126EE" w:rsidRPr="00AF2B1F" w14:paraId="71AEBC10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70D1C6" w14:textId="09369F68" w:rsidR="00B126EE" w:rsidRPr="00AF2B1F" w:rsidRDefault="00B126EE" w:rsidP="00B126EE">
            <w:pPr>
              <w:rPr>
                <w:sz w:val="22"/>
                <w:szCs w:val="22"/>
              </w:rPr>
            </w:pPr>
            <w:r w:rsidRPr="00AF2B1F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2C75C5" w14:textId="77777777" w:rsidR="00B126EE" w:rsidRPr="00AF2B1F" w:rsidRDefault="00B126EE" w:rsidP="00B126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771A62D" w14:textId="77777777" w:rsidR="006B68BE" w:rsidRPr="00AF2B1F" w:rsidRDefault="006B68BE" w:rsidP="00B670B5">
      <w:pPr>
        <w:rPr>
          <w:bCs/>
          <w:i/>
          <w:iCs/>
          <w:sz w:val="22"/>
          <w:szCs w:val="22"/>
        </w:rPr>
      </w:pPr>
    </w:p>
    <w:p w14:paraId="3E00E9A2" w14:textId="77777777" w:rsidR="006B68BE" w:rsidRPr="00AF2B1F" w:rsidRDefault="006B68BE" w:rsidP="00B670B5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Питання, винесене на голосування:</w:t>
      </w:r>
    </w:p>
    <w:p w14:paraId="440FCB29" w14:textId="72C73A6A" w:rsidR="006B68BE" w:rsidRPr="00AF2B1F" w:rsidRDefault="006B68BE" w:rsidP="00E40BF9">
      <w:pPr>
        <w:ind w:firstLine="708"/>
        <w:jc w:val="both"/>
        <w:rPr>
          <w:sz w:val="22"/>
          <w:szCs w:val="22"/>
          <w:lang w:eastAsia="ar-SA"/>
        </w:rPr>
      </w:pPr>
      <w:r w:rsidRPr="00AF2B1F">
        <w:rPr>
          <w:sz w:val="22"/>
          <w:szCs w:val="22"/>
        </w:rPr>
        <w:t>1.</w:t>
      </w:r>
      <w:r w:rsidRPr="00AF2B1F">
        <w:rPr>
          <w:b/>
          <w:bCs/>
          <w:sz w:val="22"/>
          <w:szCs w:val="22"/>
        </w:rPr>
        <w:t> </w:t>
      </w:r>
      <w:r w:rsidR="00C37C6F" w:rsidRPr="00AF2B1F">
        <w:rPr>
          <w:sz w:val="22"/>
          <w:szCs w:val="22"/>
          <w:shd w:val="clear" w:color="auto" w:fill="FFFFFF"/>
        </w:rPr>
        <w:t>Розгляд звіту Директора та прийняття рішення за результатами розгляду такого звіту.</w:t>
      </w:r>
    </w:p>
    <w:p w14:paraId="2CF1BF89" w14:textId="77777777" w:rsidR="006B68BE" w:rsidRPr="00AF2B1F" w:rsidRDefault="006B68BE" w:rsidP="00176E2E">
      <w:pPr>
        <w:jc w:val="both"/>
        <w:rPr>
          <w:sz w:val="22"/>
          <w:szCs w:val="22"/>
        </w:rPr>
      </w:pPr>
    </w:p>
    <w:p w14:paraId="514DA3DD" w14:textId="77777777" w:rsidR="006B68BE" w:rsidRPr="00AF2B1F" w:rsidRDefault="006B68BE" w:rsidP="00B670B5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2A943EDC" w14:textId="7D14F81E" w:rsidR="006B68BE" w:rsidRPr="00AF2B1F" w:rsidRDefault="00C37C6F" w:rsidP="00E40BF9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F2B1F">
        <w:rPr>
          <w:sz w:val="22"/>
          <w:szCs w:val="22"/>
        </w:rPr>
        <w:t>Звіт Директора Товариства за 2024 рік прийняти до відома. Затвердити звіт Директора про результати фінансово-господарської діяльності Товариства у 2024 році. Визнати роботу Директора Товариства у 2024 році задовільною.</w:t>
      </w:r>
    </w:p>
    <w:p w14:paraId="143C5524" w14:textId="77777777" w:rsidR="006B68BE" w:rsidRPr="00AF2B1F" w:rsidRDefault="006B68BE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AF2B1F" w14:paraId="562D8E5B" w14:textId="77777777" w:rsidTr="00D53D31">
        <w:trPr>
          <w:cantSplit/>
          <w:trHeight w:val="537"/>
        </w:trPr>
        <w:tc>
          <w:tcPr>
            <w:tcW w:w="567" w:type="dxa"/>
            <w:vAlign w:val="center"/>
          </w:tcPr>
          <w:p w14:paraId="42CEDAF9" w14:textId="77777777" w:rsidR="00CF510D" w:rsidRPr="00AF2B1F" w:rsidRDefault="00CF510D" w:rsidP="00D53D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4B35E3F" w14:textId="77777777" w:rsidR="00CF510D" w:rsidRPr="00AF2B1F" w:rsidRDefault="00CF510D" w:rsidP="00D53D31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40335DEB" w14:textId="77777777" w:rsidR="00CF510D" w:rsidRPr="00AF2B1F" w:rsidRDefault="00CF510D" w:rsidP="00D53D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DA6E1B5" w14:textId="77777777" w:rsidR="00CF510D" w:rsidRPr="00AF2B1F" w:rsidRDefault="00CF510D" w:rsidP="00D53D31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480EC50C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AA3B9E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</w:p>
    <w:p w14:paraId="12BE0992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Питання, винесене на голосування:</w:t>
      </w:r>
    </w:p>
    <w:p w14:paraId="1F81F28B" w14:textId="77777777" w:rsidR="00C37C6F" w:rsidRPr="00AF2B1F" w:rsidRDefault="00C37C6F" w:rsidP="00C37C6F">
      <w:pPr>
        <w:ind w:firstLine="708"/>
        <w:jc w:val="both"/>
        <w:rPr>
          <w:rFonts w:eastAsia="Arial Unicode MS"/>
          <w:kern w:val="1"/>
          <w:sz w:val="22"/>
          <w:szCs w:val="22"/>
        </w:rPr>
      </w:pPr>
      <w:r w:rsidRPr="00AF2B1F">
        <w:rPr>
          <w:sz w:val="22"/>
          <w:szCs w:val="22"/>
        </w:rPr>
        <w:t>2.</w:t>
      </w:r>
      <w:r w:rsidRPr="00AF2B1F">
        <w:rPr>
          <w:b/>
          <w:bCs/>
          <w:sz w:val="22"/>
          <w:szCs w:val="22"/>
        </w:rPr>
        <w:t> </w:t>
      </w:r>
      <w:r w:rsidRPr="00AF2B1F">
        <w:rPr>
          <w:sz w:val="22"/>
          <w:szCs w:val="22"/>
          <w:shd w:val="clear" w:color="auto" w:fill="FFFFFF"/>
        </w:rPr>
        <w:t>Розгляд звіту Наглядової ради, прийняття рішення за результатами розгляду такого звіту.</w:t>
      </w:r>
    </w:p>
    <w:p w14:paraId="5742836E" w14:textId="77777777" w:rsidR="00C37C6F" w:rsidRPr="00AF2B1F" w:rsidRDefault="00C37C6F" w:rsidP="00C37C6F">
      <w:pPr>
        <w:jc w:val="both"/>
        <w:rPr>
          <w:rFonts w:eastAsia="Arial Unicode MS"/>
          <w:kern w:val="1"/>
          <w:sz w:val="22"/>
          <w:szCs w:val="22"/>
        </w:rPr>
      </w:pPr>
    </w:p>
    <w:p w14:paraId="2DB8F0FF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2B023EE7" w14:textId="77777777" w:rsidR="00C37C6F" w:rsidRPr="00AF2B1F" w:rsidRDefault="00C37C6F" w:rsidP="00C37C6F">
      <w:pPr>
        <w:ind w:firstLine="708"/>
        <w:jc w:val="both"/>
        <w:rPr>
          <w:sz w:val="22"/>
          <w:szCs w:val="22"/>
        </w:rPr>
      </w:pPr>
      <w:r w:rsidRPr="00AF2B1F">
        <w:rPr>
          <w:sz w:val="22"/>
          <w:szCs w:val="22"/>
        </w:rPr>
        <w:lastRenderedPageBreak/>
        <w:t>Звіт Наглядової ради Товариства за 2024 рік прийняти до відома. Затвердити звіт Наглядової ради ПрАТ "ПЛЕМЗАВОД "КОЛОС". Продовжити здійснювати захист прав акціонерів Товариства, і в межах своєї компетенції продовжити контроль та регулювання діяльності виконавчого органу Товариства.</w:t>
      </w:r>
    </w:p>
    <w:p w14:paraId="1033FCB6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AF2B1F" w14:paraId="521CB0EA" w14:textId="77777777" w:rsidTr="00066713">
        <w:trPr>
          <w:cantSplit/>
          <w:trHeight w:val="537"/>
        </w:trPr>
        <w:tc>
          <w:tcPr>
            <w:tcW w:w="567" w:type="dxa"/>
            <w:vAlign w:val="center"/>
          </w:tcPr>
          <w:p w14:paraId="35728EF6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6E339BB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562A5D8D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3253C0EA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31BBEE08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A76766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</w:p>
    <w:p w14:paraId="5E367A43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Питання, винесене на голосування:</w:t>
      </w:r>
    </w:p>
    <w:p w14:paraId="6AFD3DBF" w14:textId="3C0E032D" w:rsidR="00C37C6F" w:rsidRPr="00AF2B1F" w:rsidRDefault="00C37C6F" w:rsidP="00C37C6F">
      <w:pPr>
        <w:ind w:firstLine="708"/>
        <w:jc w:val="both"/>
        <w:rPr>
          <w:rFonts w:eastAsia="Arial Unicode MS"/>
          <w:kern w:val="1"/>
          <w:sz w:val="22"/>
          <w:szCs w:val="22"/>
        </w:rPr>
      </w:pPr>
      <w:r w:rsidRPr="00AF2B1F">
        <w:rPr>
          <w:sz w:val="22"/>
          <w:szCs w:val="22"/>
        </w:rPr>
        <w:t>3.</w:t>
      </w:r>
      <w:r w:rsidRPr="00AF2B1F">
        <w:rPr>
          <w:b/>
          <w:bCs/>
          <w:sz w:val="22"/>
          <w:szCs w:val="22"/>
        </w:rPr>
        <w:t> </w:t>
      </w:r>
      <w:r w:rsidRPr="00AF2B1F">
        <w:rPr>
          <w:sz w:val="22"/>
          <w:szCs w:val="22"/>
          <w:shd w:val="clear" w:color="auto" w:fill="FFFFFF"/>
        </w:rPr>
        <w:t>Затвердження результатів фінансово-господарської діяльності за 2024 рік та розподіл прибутку товариства/порядку покриття збитків товариства.</w:t>
      </w:r>
    </w:p>
    <w:p w14:paraId="1036A753" w14:textId="77777777" w:rsidR="00C37C6F" w:rsidRPr="00AF2B1F" w:rsidRDefault="00C37C6F" w:rsidP="00C37C6F">
      <w:pPr>
        <w:jc w:val="both"/>
        <w:rPr>
          <w:rFonts w:eastAsia="Arial Unicode MS"/>
          <w:kern w:val="1"/>
          <w:sz w:val="22"/>
          <w:szCs w:val="22"/>
        </w:rPr>
      </w:pPr>
    </w:p>
    <w:p w14:paraId="1BBDD407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5C7BBED9" w14:textId="3F2E2C6B" w:rsidR="00C37C6F" w:rsidRPr="00AF2B1F" w:rsidRDefault="00C37C6F" w:rsidP="00C37C6F">
      <w:pPr>
        <w:ind w:firstLine="708"/>
        <w:jc w:val="both"/>
        <w:rPr>
          <w:sz w:val="22"/>
          <w:szCs w:val="22"/>
        </w:rPr>
      </w:pPr>
      <w:r w:rsidRPr="00AF2B1F">
        <w:rPr>
          <w:sz w:val="22"/>
          <w:szCs w:val="22"/>
        </w:rPr>
        <w:t>Затвердити результати фінансово-господарської діяльності Товариства за 2024 рік. У зв’язку з відсутністю прибутку за звітний період дивіденди за 2024 рік не нараховувати та не виплачувати.</w:t>
      </w:r>
    </w:p>
    <w:p w14:paraId="12556E6A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AF2B1F" w14:paraId="5774DBF7" w14:textId="77777777" w:rsidTr="00066713">
        <w:trPr>
          <w:cantSplit/>
          <w:trHeight w:val="537"/>
        </w:trPr>
        <w:tc>
          <w:tcPr>
            <w:tcW w:w="567" w:type="dxa"/>
            <w:vAlign w:val="center"/>
          </w:tcPr>
          <w:p w14:paraId="72799B57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E4959B5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1F034D65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5CBCF0F5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39278153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B992AE3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</w:p>
    <w:p w14:paraId="7E0F2938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Питання, винесене на голосування:</w:t>
      </w:r>
    </w:p>
    <w:p w14:paraId="26AD329F" w14:textId="6940AB00" w:rsidR="00C37C6F" w:rsidRPr="00AF2B1F" w:rsidRDefault="00C37C6F" w:rsidP="00C37C6F">
      <w:pPr>
        <w:ind w:firstLine="708"/>
        <w:jc w:val="both"/>
        <w:rPr>
          <w:rFonts w:eastAsia="Arial Unicode MS"/>
          <w:kern w:val="1"/>
          <w:sz w:val="22"/>
          <w:szCs w:val="22"/>
        </w:rPr>
      </w:pPr>
      <w:r w:rsidRPr="00AF2B1F">
        <w:rPr>
          <w:sz w:val="22"/>
          <w:szCs w:val="22"/>
        </w:rPr>
        <w:t>4.</w:t>
      </w:r>
      <w:r w:rsidRPr="00AF2B1F">
        <w:rPr>
          <w:b/>
          <w:bCs/>
          <w:sz w:val="22"/>
          <w:szCs w:val="22"/>
        </w:rPr>
        <w:t> </w:t>
      </w:r>
      <w:r w:rsidRPr="00AF2B1F">
        <w:rPr>
          <w:sz w:val="22"/>
          <w:szCs w:val="22"/>
        </w:rPr>
        <w:t>Затвердження річного звіту Товариства за 2024 р.</w:t>
      </w:r>
    </w:p>
    <w:p w14:paraId="5D7BB92E" w14:textId="77777777" w:rsidR="00C37C6F" w:rsidRPr="00AF2B1F" w:rsidRDefault="00C37C6F" w:rsidP="00C37C6F">
      <w:pPr>
        <w:jc w:val="both"/>
        <w:rPr>
          <w:rFonts w:eastAsia="Arial Unicode MS"/>
          <w:kern w:val="1"/>
          <w:sz w:val="22"/>
          <w:szCs w:val="22"/>
        </w:rPr>
      </w:pPr>
    </w:p>
    <w:p w14:paraId="6E7BF51F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2477972E" w14:textId="7F8645E7" w:rsidR="00C37C6F" w:rsidRPr="00AF2B1F" w:rsidRDefault="00C37C6F" w:rsidP="00C37C6F">
      <w:pPr>
        <w:ind w:firstLine="708"/>
        <w:jc w:val="both"/>
        <w:rPr>
          <w:sz w:val="22"/>
          <w:szCs w:val="22"/>
        </w:rPr>
      </w:pPr>
      <w:r w:rsidRPr="00AF2B1F">
        <w:rPr>
          <w:sz w:val="22"/>
          <w:szCs w:val="22"/>
        </w:rPr>
        <w:t>Затвердити річний звіт Товариства за 2024 рік.</w:t>
      </w:r>
    </w:p>
    <w:p w14:paraId="1AEF8F5D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AF2B1F" w14:paraId="64B98727" w14:textId="77777777" w:rsidTr="00066713">
        <w:trPr>
          <w:cantSplit/>
          <w:trHeight w:val="537"/>
        </w:trPr>
        <w:tc>
          <w:tcPr>
            <w:tcW w:w="567" w:type="dxa"/>
            <w:vAlign w:val="center"/>
          </w:tcPr>
          <w:p w14:paraId="735B997B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C1BF474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777DC7DA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2F68DB80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3C82D236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1C742CE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</w:p>
    <w:p w14:paraId="545A7C80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Питання, винесене на голосування:</w:t>
      </w:r>
    </w:p>
    <w:p w14:paraId="2E672607" w14:textId="760A8F8B" w:rsidR="00C37C6F" w:rsidRPr="00AF2B1F" w:rsidRDefault="00C37C6F" w:rsidP="00C37C6F">
      <w:pPr>
        <w:ind w:firstLine="708"/>
        <w:jc w:val="both"/>
        <w:rPr>
          <w:rFonts w:eastAsia="Arial Unicode MS"/>
          <w:kern w:val="1"/>
          <w:sz w:val="22"/>
          <w:szCs w:val="22"/>
        </w:rPr>
      </w:pPr>
      <w:r w:rsidRPr="00AF2B1F">
        <w:rPr>
          <w:sz w:val="22"/>
          <w:szCs w:val="22"/>
        </w:rPr>
        <w:t>5.</w:t>
      </w:r>
      <w:r w:rsidRPr="00AF2B1F">
        <w:rPr>
          <w:b/>
          <w:bCs/>
          <w:sz w:val="22"/>
          <w:szCs w:val="22"/>
        </w:rPr>
        <w:t> </w:t>
      </w:r>
      <w:r w:rsidRPr="00AF2B1F">
        <w:rPr>
          <w:sz w:val="22"/>
          <w:szCs w:val="22"/>
        </w:rPr>
        <w:t>Внесення змін до статуту Товариства шляхом викладення його у новій редакції</w:t>
      </w:r>
      <w:r w:rsidRPr="00AF2B1F">
        <w:rPr>
          <w:sz w:val="22"/>
          <w:szCs w:val="22"/>
          <w:shd w:val="clear" w:color="auto" w:fill="FFFFFF"/>
        </w:rPr>
        <w:t>.</w:t>
      </w:r>
    </w:p>
    <w:p w14:paraId="462A97C2" w14:textId="77777777" w:rsidR="00C37C6F" w:rsidRPr="00AF2B1F" w:rsidRDefault="00C37C6F" w:rsidP="00C37C6F">
      <w:pPr>
        <w:jc w:val="both"/>
        <w:rPr>
          <w:rFonts w:eastAsia="Arial Unicode MS"/>
          <w:kern w:val="1"/>
          <w:sz w:val="22"/>
          <w:szCs w:val="22"/>
        </w:rPr>
      </w:pPr>
    </w:p>
    <w:p w14:paraId="6B0CD6AC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66948595" w14:textId="1598EEA1" w:rsidR="00C37C6F" w:rsidRPr="00AF2B1F" w:rsidRDefault="00C37C6F" w:rsidP="00C37C6F">
      <w:pPr>
        <w:ind w:firstLine="708"/>
        <w:jc w:val="both"/>
        <w:rPr>
          <w:sz w:val="22"/>
          <w:szCs w:val="22"/>
        </w:rPr>
      </w:pPr>
      <w:proofErr w:type="spellStart"/>
      <w:r w:rsidRPr="00AF2B1F">
        <w:rPr>
          <w:sz w:val="22"/>
          <w:szCs w:val="22"/>
        </w:rPr>
        <w:t>Внести</w:t>
      </w:r>
      <w:proofErr w:type="spellEnd"/>
      <w:r w:rsidRPr="00AF2B1F">
        <w:rPr>
          <w:sz w:val="22"/>
          <w:szCs w:val="22"/>
        </w:rPr>
        <w:t xml:space="preserve"> зміни до </w:t>
      </w:r>
      <w:proofErr w:type="spellStart"/>
      <w:r w:rsidRPr="00AF2B1F">
        <w:rPr>
          <w:sz w:val="22"/>
          <w:szCs w:val="22"/>
        </w:rPr>
        <w:t>Cтатуту</w:t>
      </w:r>
      <w:proofErr w:type="spellEnd"/>
      <w:r w:rsidRPr="00AF2B1F">
        <w:rPr>
          <w:sz w:val="22"/>
          <w:szCs w:val="22"/>
        </w:rPr>
        <w:t xml:space="preserve"> Товариства шляхом викладення його у новій редакції.</w:t>
      </w:r>
    </w:p>
    <w:p w14:paraId="6AD5A421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AF2B1F" w14:paraId="1F8AE29A" w14:textId="77777777" w:rsidTr="00066713">
        <w:trPr>
          <w:cantSplit/>
          <w:trHeight w:val="537"/>
        </w:trPr>
        <w:tc>
          <w:tcPr>
            <w:tcW w:w="567" w:type="dxa"/>
            <w:vAlign w:val="center"/>
          </w:tcPr>
          <w:p w14:paraId="2106819F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1A77F84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61D39AC1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DE4D9F9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2E23E9D0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2CDAF6C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</w:p>
    <w:p w14:paraId="17CF9A6E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Питання, винесене на голосування:</w:t>
      </w:r>
    </w:p>
    <w:p w14:paraId="1264196C" w14:textId="6327037C" w:rsidR="00C37C6F" w:rsidRPr="00AF2B1F" w:rsidRDefault="00C37C6F" w:rsidP="00C37C6F">
      <w:pPr>
        <w:ind w:firstLine="708"/>
        <w:jc w:val="both"/>
        <w:rPr>
          <w:rFonts w:eastAsia="Arial Unicode MS"/>
          <w:kern w:val="1"/>
          <w:sz w:val="22"/>
          <w:szCs w:val="22"/>
        </w:rPr>
      </w:pPr>
      <w:r w:rsidRPr="00AF2B1F">
        <w:rPr>
          <w:sz w:val="22"/>
          <w:szCs w:val="22"/>
        </w:rPr>
        <w:t>6.</w:t>
      </w:r>
      <w:r w:rsidRPr="00AF2B1F">
        <w:rPr>
          <w:b/>
          <w:bCs/>
          <w:sz w:val="22"/>
          <w:szCs w:val="22"/>
        </w:rPr>
        <w:t> </w:t>
      </w:r>
      <w:r w:rsidRPr="00AF2B1F">
        <w:rPr>
          <w:sz w:val="22"/>
          <w:szCs w:val="22"/>
        </w:rPr>
        <w:t xml:space="preserve">Надання повноважень на підписання </w:t>
      </w:r>
      <w:proofErr w:type="spellStart"/>
      <w:r w:rsidRPr="00AF2B1F">
        <w:rPr>
          <w:sz w:val="22"/>
          <w:szCs w:val="22"/>
        </w:rPr>
        <w:t>cтатуту</w:t>
      </w:r>
      <w:proofErr w:type="spellEnd"/>
      <w:r w:rsidRPr="00AF2B1F">
        <w:rPr>
          <w:sz w:val="22"/>
          <w:szCs w:val="22"/>
        </w:rPr>
        <w:t xml:space="preserve"> Товариства у новій редакції та для проведення державної реєстрації Статуту Товариства</w:t>
      </w:r>
      <w:r w:rsidRPr="00AF2B1F">
        <w:rPr>
          <w:sz w:val="22"/>
          <w:szCs w:val="22"/>
          <w:shd w:val="clear" w:color="auto" w:fill="FFFFFF"/>
        </w:rPr>
        <w:t>.</w:t>
      </w:r>
    </w:p>
    <w:p w14:paraId="25300533" w14:textId="77777777" w:rsidR="00C37C6F" w:rsidRPr="00AF2B1F" w:rsidRDefault="00C37C6F" w:rsidP="00C37C6F">
      <w:pPr>
        <w:jc w:val="both"/>
        <w:rPr>
          <w:rFonts w:eastAsia="Arial Unicode MS"/>
          <w:kern w:val="1"/>
          <w:sz w:val="22"/>
          <w:szCs w:val="22"/>
        </w:rPr>
      </w:pPr>
    </w:p>
    <w:p w14:paraId="3E443B83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5AABDD17" w14:textId="59E4ABD9" w:rsidR="00C37C6F" w:rsidRPr="00AF2B1F" w:rsidRDefault="00C37C6F" w:rsidP="00C37C6F">
      <w:pPr>
        <w:ind w:firstLine="708"/>
        <w:jc w:val="both"/>
        <w:rPr>
          <w:sz w:val="22"/>
          <w:szCs w:val="22"/>
        </w:rPr>
      </w:pPr>
      <w:r w:rsidRPr="00AF2B1F">
        <w:rPr>
          <w:sz w:val="22"/>
          <w:szCs w:val="22"/>
        </w:rPr>
        <w:t>Уповноважити Головуючого та Секретаря загальних зборів акціонерів Товариства підписати від імені Товариства Статут Товариства у новій редакції Уповноважити Директора Товариства забезпечити державну реєстрацію Статуту Товариства у новій редакції, здійснити всі необхідні організаційно-правові заходи щодо державної реєстрації нової редакції Статуту Товариства (з правом передоручення) та внесення змін до відомостей про Товариство, які міститься у Єдиному державному реєстрі юридичних осіб, фізичних осіб підприємців та громадських формувань пов’язаних з прийняттям вищенаведених рішень.</w:t>
      </w:r>
    </w:p>
    <w:p w14:paraId="0E4DA6A8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AF2B1F" w14:paraId="13CEBFE0" w14:textId="77777777" w:rsidTr="00066713">
        <w:trPr>
          <w:cantSplit/>
          <w:trHeight w:val="537"/>
        </w:trPr>
        <w:tc>
          <w:tcPr>
            <w:tcW w:w="567" w:type="dxa"/>
            <w:vAlign w:val="center"/>
          </w:tcPr>
          <w:p w14:paraId="53FF32B4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048FBA9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0AEB34D3" w14:textId="77777777" w:rsidR="00C37C6F" w:rsidRPr="00AF2B1F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7C563F7E" w14:textId="77777777" w:rsidR="00C37C6F" w:rsidRPr="00AF2B1F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7DA3A959" w14:textId="77777777" w:rsidR="00C37C6F" w:rsidRPr="00AF2B1F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A4A549" w14:textId="77777777" w:rsidR="00C37C6F" w:rsidRPr="00AF2B1F" w:rsidRDefault="00C37C6F" w:rsidP="00C37C6F">
      <w:pPr>
        <w:rPr>
          <w:bCs/>
          <w:i/>
          <w:iCs/>
          <w:sz w:val="22"/>
          <w:szCs w:val="22"/>
        </w:rPr>
      </w:pPr>
    </w:p>
    <w:p w14:paraId="0B0E4966" w14:textId="77777777" w:rsidR="00AF2B1F" w:rsidRPr="00AF2B1F" w:rsidRDefault="00AF2B1F" w:rsidP="00AF2B1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lastRenderedPageBreak/>
        <w:t>Питання, винесене на голосування:</w:t>
      </w:r>
    </w:p>
    <w:p w14:paraId="3E227372" w14:textId="77777777" w:rsidR="00AF2B1F" w:rsidRPr="00AF2B1F" w:rsidRDefault="00AF2B1F" w:rsidP="00AF2B1F">
      <w:pPr>
        <w:ind w:firstLine="708"/>
        <w:jc w:val="both"/>
        <w:rPr>
          <w:rFonts w:eastAsia="Arial Unicode MS"/>
          <w:kern w:val="1"/>
          <w:sz w:val="22"/>
          <w:szCs w:val="22"/>
        </w:rPr>
      </w:pPr>
      <w:r w:rsidRPr="00AF2B1F">
        <w:rPr>
          <w:sz w:val="22"/>
          <w:szCs w:val="22"/>
        </w:rPr>
        <w:t>7.</w:t>
      </w:r>
      <w:r w:rsidRPr="00AF2B1F">
        <w:rPr>
          <w:b/>
          <w:bCs/>
          <w:sz w:val="22"/>
          <w:szCs w:val="22"/>
        </w:rPr>
        <w:t> </w:t>
      </w:r>
      <w:r w:rsidRPr="00AF2B1F">
        <w:rPr>
          <w:sz w:val="22"/>
          <w:szCs w:val="22"/>
        </w:rPr>
        <w:t>Попереднє надання згоди на вчинення значних правочинів, які можуть вчинятися Товариством протягом не більш як одного року з дати прийняття такого рішення</w:t>
      </w:r>
      <w:r w:rsidRPr="00AF2B1F">
        <w:rPr>
          <w:sz w:val="22"/>
          <w:szCs w:val="22"/>
          <w:shd w:val="clear" w:color="auto" w:fill="FFFFFF"/>
        </w:rPr>
        <w:t>.</w:t>
      </w:r>
    </w:p>
    <w:p w14:paraId="4AB3A864" w14:textId="77777777" w:rsidR="00AF2B1F" w:rsidRPr="00AF2B1F" w:rsidRDefault="00AF2B1F" w:rsidP="00AF2B1F">
      <w:pPr>
        <w:jc w:val="both"/>
        <w:rPr>
          <w:rFonts w:eastAsia="Arial Unicode MS"/>
          <w:kern w:val="1"/>
          <w:sz w:val="22"/>
          <w:szCs w:val="22"/>
        </w:rPr>
      </w:pPr>
    </w:p>
    <w:p w14:paraId="694FE535" w14:textId="77777777" w:rsidR="00AF2B1F" w:rsidRPr="00AF2B1F" w:rsidRDefault="00AF2B1F" w:rsidP="00AF2B1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39191D23" w14:textId="77777777" w:rsidR="00AF2B1F" w:rsidRPr="00AF2B1F" w:rsidRDefault="00AF2B1F" w:rsidP="00AF2B1F">
      <w:pPr>
        <w:shd w:val="clear" w:color="auto" w:fill="FFFFFF"/>
        <w:tabs>
          <w:tab w:val="left" w:pos="7320"/>
        </w:tabs>
        <w:ind w:firstLine="709"/>
        <w:jc w:val="both"/>
        <w:rPr>
          <w:sz w:val="22"/>
          <w:szCs w:val="22"/>
        </w:rPr>
      </w:pPr>
      <w:bookmarkStart w:id="0" w:name="_Hlk193452433"/>
      <w:r w:rsidRPr="00AF2B1F">
        <w:rPr>
          <w:sz w:val="22"/>
          <w:szCs w:val="22"/>
        </w:rPr>
        <w:t xml:space="preserve">Надати попередню згоду на вчинення значних правочинів, які можуть вчинятися Директором Товариства, протягом не більш як одного року з дати прийняття цього рішення. </w:t>
      </w:r>
    </w:p>
    <w:p w14:paraId="137F9D5C" w14:textId="77777777" w:rsidR="00AF2B1F" w:rsidRPr="00AF2B1F" w:rsidRDefault="00AF2B1F" w:rsidP="00AF2B1F">
      <w:pPr>
        <w:jc w:val="both"/>
        <w:rPr>
          <w:sz w:val="22"/>
          <w:szCs w:val="22"/>
        </w:rPr>
      </w:pPr>
      <w:r w:rsidRPr="00AF2B1F">
        <w:rPr>
          <w:rFonts w:cs="Times New Roman CYR"/>
          <w:sz w:val="22"/>
          <w:szCs w:val="22"/>
        </w:rPr>
        <w:t xml:space="preserve">Характер </w:t>
      </w:r>
      <w:proofErr w:type="spellStart"/>
      <w:r w:rsidRPr="00AF2B1F">
        <w:rPr>
          <w:rFonts w:cs="Times New Roman CYR"/>
          <w:sz w:val="22"/>
          <w:szCs w:val="22"/>
        </w:rPr>
        <w:t>правочинiв</w:t>
      </w:r>
      <w:proofErr w:type="spellEnd"/>
      <w:r w:rsidRPr="00AF2B1F">
        <w:rPr>
          <w:rFonts w:cs="Times New Roman CYR"/>
          <w:sz w:val="22"/>
          <w:szCs w:val="22"/>
        </w:rPr>
        <w:t xml:space="preserve">: </w:t>
      </w:r>
      <w:r w:rsidRPr="00AF2B1F">
        <w:rPr>
          <w:rFonts w:ascii="Times New Roman CYR" w:hAnsi="Times New Roman CYR" w:cs="Times New Roman CYR"/>
          <w:sz w:val="22"/>
          <w:szCs w:val="22"/>
        </w:rPr>
        <w:t xml:space="preserve">пов'язані з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фiнансово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-господарською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дiяльнiстю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Товариства (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реалiзацiя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продукцiї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закупiвля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сировини та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матерiалiв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договорiв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перевезення, транспортного експедирування,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зберiгання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, страхування, доручення,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комiсiї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банкiвського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рахунку, розпорядження правами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iнтелектуальної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власностi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лiцензiйних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договорiв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,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договорiв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спiльної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 </w:t>
      </w:r>
      <w:proofErr w:type="spellStart"/>
      <w:r w:rsidRPr="00AF2B1F">
        <w:rPr>
          <w:rFonts w:ascii="Times New Roman CYR" w:hAnsi="Times New Roman CYR" w:cs="Times New Roman CYR"/>
          <w:sz w:val="22"/>
          <w:szCs w:val="22"/>
        </w:rPr>
        <w:t>дiяльностi</w:t>
      </w:r>
      <w:proofErr w:type="spellEnd"/>
      <w:r w:rsidRPr="00AF2B1F">
        <w:rPr>
          <w:rFonts w:ascii="Times New Roman CYR" w:hAnsi="Times New Roman CYR" w:cs="Times New Roman CYR"/>
          <w:sz w:val="22"/>
          <w:szCs w:val="22"/>
        </w:rPr>
        <w:t xml:space="preserve">, мирових угод, оренди, </w:t>
      </w:r>
      <w:r w:rsidRPr="00AF2B1F">
        <w:rPr>
          <w:rFonts w:cs="Times New Roman CYR"/>
          <w:sz w:val="22"/>
          <w:szCs w:val="22"/>
        </w:rPr>
        <w:t>угоди щодо послуг рекламного, інформаційного, консультативного характеру</w:t>
      </w:r>
      <w:r w:rsidRPr="00AF2B1F">
        <w:rPr>
          <w:rFonts w:ascii="Times New Roman CYR" w:hAnsi="Times New Roman CYR" w:cs="Times New Roman CYR"/>
          <w:sz w:val="22"/>
          <w:szCs w:val="22"/>
        </w:rPr>
        <w:t>)</w:t>
      </w:r>
      <w:r w:rsidRPr="00AF2B1F">
        <w:rPr>
          <w:rFonts w:cs="Times New Roman CYR"/>
          <w:sz w:val="22"/>
          <w:szCs w:val="22"/>
        </w:rPr>
        <w:t>.</w:t>
      </w:r>
      <w:r w:rsidRPr="00AF2B1F">
        <w:rPr>
          <w:sz w:val="22"/>
          <w:szCs w:val="22"/>
        </w:rPr>
        <w:t xml:space="preserve"> Вказані правочини можуть укладатися щодо будь-яких напрямків діяльності Товариства, обмеження граничної сукупної вартості складає 20 000 000 грн.</w:t>
      </w:r>
      <w:bookmarkEnd w:id="0"/>
    </w:p>
    <w:p w14:paraId="0EDB117E" w14:textId="77777777" w:rsidR="00AF2B1F" w:rsidRPr="00AF2B1F" w:rsidRDefault="00AF2B1F" w:rsidP="00AF2B1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AF2B1F" w:rsidRPr="00AF2B1F" w14:paraId="6FD56C5C" w14:textId="77777777" w:rsidTr="00A55EEC">
        <w:trPr>
          <w:cantSplit/>
          <w:trHeight w:val="537"/>
        </w:trPr>
        <w:tc>
          <w:tcPr>
            <w:tcW w:w="567" w:type="dxa"/>
            <w:vAlign w:val="center"/>
          </w:tcPr>
          <w:p w14:paraId="053AC806" w14:textId="77777777" w:rsidR="00AF2B1F" w:rsidRPr="00AF2B1F" w:rsidRDefault="00AF2B1F" w:rsidP="00A55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3B1838F7" w14:textId="77777777" w:rsidR="00AF2B1F" w:rsidRPr="00AF2B1F" w:rsidRDefault="00AF2B1F" w:rsidP="00A55EEC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2B4E2AB5" w14:textId="77777777" w:rsidR="00AF2B1F" w:rsidRPr="00AF2B1F" w:rsidRDefault="00AF2B1F" w:rsidP="00A55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70C92676" w14:textId="77777777" w:rsidR="00AF2B1F" w:rsidRPr="00AF2B1F" w:rsidRDefault="00AF2B1F" w:rsidP="00A55EEC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69AAEA0C" w14:textId="77777777" w:rsidR="00AF2B1F" w:rsidRPr="00AF2B1F" w:rsidRDefault="00AF2B1F" w:rsidP="00AF2B1F">
      <w:pPr>
        <w:rPr>
          <w:sz w:val="22"/>
          <w:szCs w:val="22"/>
          <w:lang w:val="en-US"/>
        </w:rPr>
      </w:pPr>
    </w:p>
    <w:p w14:paraId="5B2470EF" w14:textId="77777777" w:rsidR="00AF2B1F" w:rsidRPr="00AF2B1F" w:rsidRDefault="00AF2B1F" w:rsidP="00AF2B1F">
      <w:pPr>
        <w:rPr>
          <w:sz w:val="22"/>
          <w:szCs w:val="22"/>
          <w:lang w:val="en-US"/>
        </w:rPr>
      </w:pPr>
    </w:p>
    <w:p w14:paraId="5CE1CC76" w14:textId="77777777" w:rsidR="00AF2B1F" w:rsidRPr="00AF2B1F" w:rsidRDefault="00AF2B1F" w:rsidP="00AF2B1F">
      <w:pPr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Питання, винесене на голосування:</w:t>
      </w:r>
    </w:p>
    <w:p w14:paraId="2D1CD1B9" w14:textId="1D67F478" w:rsidR="00AF2B1F" w:rsidRDefault="00AF2B1F" w:rsidP="00AF2B1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AF2B1F">
        <w:rPr>
          <w:sz w:val="22"/>
          <w:szCs w:val="22"/>
          <w:lang w:val="ru-RU"/>
        </w:rPr>
        <w:t>8</w:t>
      </w:r>
      <w:r w:rsidRPr="00AF2B1F">
        <w:rPr>
          <w:sz w:val="22"/>
          <w:szCs w:val="22"/>
        </w:rPr>
        <w:t>.</w:t>
      </w:r>
      <w:r w:rsidRPr="00AF2B1F">
        <w:rPr>
          <w:b/>
          <w:bCs/>
          <w:sz w:val="22"/>
          <w:szCs w:val="22"/>
        </w:rPr>
        <w:t> </w:t>
      </w:r>
      <w:r w:rsidRPr="00AF2B1F">
        <w:rPr>
          <w:sz w:val="22"/>
          <w:szCs w:val="22"/>
        </w:rPr>
        <w:t>Про надання згоди на вчинення значного правочину щодо продажу Товариством ПрАТ "</w:t>
      </w:r>
      <w:proofErr w:type="spellStart"/>
      <w:r w:rsidRPr="00AF2B1F">
        <w:rPr>
          <w:sz w:val="22"/>
          <w:szCs w:val="22"/>
        </w:rPr>
        <w:t>Племзавод</w:t>
      </w:r>
      <w:proofErr w:type="spellEnd"/>
      <w:r w:rsidRPr="00AF2B1F">
        <w:rPr>
          <w:sz w:val="22"/>
          <w:szCs w:val="22"/>
        </w:rPr>
        <w:t xml:space="preserve"> "Колос" комплексу будівель та споруд №70, до складу якого входять об’єкти нерухомого майна, що розташовані за </w:t>
      </w:r>
      <w:proofErr w:type="spellStart"/>
      <w:r w:rsidRPr="00AF2B1F">
        <w:rPr>
          <w:sz w:val="22"/>
          <w:szCs w:val="22"/>
        </w:rPr>
        <w:t>адресою</w:t>
      </w:r>
      <w:proofErr w:type="spellEnd"/>
      <w:r w:rsidRPr="00AF2B1F">
        <w:rPr>
          <w:sz w:val="22"/>
          <w:szCs w:val="22"/>
        </w:rPr>
        <w:t xml:space="preserve"> Київська область, Бориспільський район, село Улянівка, вулиця Підгірна, будинок 70: ангар для зерна (літера А), зерносклад насіннєвий (літера Б), зерносклад фуражний (літера В), критий тік (літера Г), купол-споруда (літера Д), </w:t>
      </w:r>
      <w:proofErr w:type="spellStart"/>
      <w:r w:rsidRPr="00AF2B1F">
        <w:rPr>
          <w:sz w:val="22"/>
          <w:szCs w:val="22"/>
        </w:rPr>
        <w:t>газосклад</w:t>
      </w:r>
      <w:proofErr w:type="spellEnd"/>
      <w:r w:rsidRPr="00AF2B1F">
        <w:rPr>
          <w:sz w:val="22"/>
          <w:szCs w:val="22"/>
        </w:rPr>
        <w:t xml:space="preserve"> (літера Є). Про надання директору ПрАТ "</w:t>
      </w:r>
      <w:proofErr w:type="spellStart"/>
      <w:r w:rsidRPr="00AF2B1F">
        <w:rPr>
          <w:sz w:val="22"/>
          <w:szCs w:val="22"/>
        </w:rPr>
        <w:t>Племзавод</w:t>
      </w:r>
      <w:proofErr w:type="spellEnd"/>
      <w:r w:rsidRPr="00AF2B1F">
        <w:rPr>
          <w:sz w:val="22"/>
          <w:szCs w:val="22"/>
        </w:rPr>
        <w:t xml:space="preserve"> "Колос" повноважень на укладення та підписання договору купівлі-продажу об’єктів нерухомого майна.</w:t>
      </w:r>
    </w:p>
    <w:p w14:paraId="6023D5C9" w14:textId="77777777" w:rsidR="00AF2B1F" w:rsidRPr="00AF2B1F" w:rsidRDefault="00AF2B1F" w:rsidP="00AF2B1F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</w:p>
    <w:p w14:paraId="344DFEBC" w14:textId="77777777" w:rsidR="00AF2B1F" w:rsidRPr="00AF2B1F" w:rsidRDefault="00AF2B1F" w:rsidP="00AF2B1F">
      <w:pPr>
        <w:jc w:val="both"/>
        <w:rPr>
          <w:bCs/>
          <w:i/>
          <w:iCs/>
          <w:sz w:val="22"/>
          <w:szCs w:val="22"/>
        </w:rPr>
      </w:pPr>
      <w:r w:rsidRPr="00AF2B1F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5A355A2D" w14:textId="77777777" w:rsidR="00AF2B1F" w:rsidRPr="00AF2B1F" w:rsidRDefault="00AF2B1F" w:rsidP="00AF2B1F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F2B1F">
        <w:rPr>
          <w:sz w:val="22"/>
          <w:szCs w:val="22"/>
        </w:rPr>
        <w:t xml:space="preserve">1) Надати згоду на вчинення значного правочину, а саме: укладення договору купівлі-продажу комплексу будівель та споруд №70, до складу якого входять об’єкти нерухомого майна, що розташовані за </w:t>
      </w:r>
      <w:proofErr w:type="spellStart"/>
      <w:r w:rsidRPr="00AF2B1F">
        <w:rPr>
          <w:sz w:val="22"/>
          <w:szCs w:val="22"/>
        </w:rPr>
        <w:t>адресою</w:t>
      </w:r>
      <w:proofErr w:type="spellEnd"/>
      <w:r w:rsidRPr="00AF2B1F">
        <w:rPr>
          <w:sz w:val="22"/>
          <w:szCs w:val="22"/>
        </w:rPr>
        <w:t xml:space="preserve"> Київська область, Бориспільський район, село Улянівка, вулиця Підгірна, будинок 70: ангар для зерна (літера А, реєстраційний номер об’єкта нерухомого майна: 2981180732040), зерносклад насіннєвий (літера Б, реєстраційний номер об’єкта нерухомого майна: 2981188932040), зерносклад фуражний (літера В, реєстраційний номер об’єкта нерухомого майна: 2981203232040), критий тік (літера Г, реєстраційний номер об’єкта нерухомого майна: 2981193532040), купол-споруда (літера Д, реєстраційний номер об’єкта нерухомого майна: 2981177532040), </w:t>
      </w:r>
      <w:proofErr w:type="spellStart"/>
      <w:r w:rsidRPr="00AF2B1F">
        <w:rPr>
          <w:sz w:val="22"/>
          <w:szCs w:val="22"/>
        </w:rPr>
        <w:t>газосклад</w:t>
      </w:r>
      <w:proofErr w:type="spellEnd"/>
      <w:r w:rsidRPr="00AF2B1F">
        <w:rPr>
          <w:sz w:val="22"/>
          <w:szCs w:val="22"/>
        </w:rPr>
        <w:t xml:space="preserve"> (літера Є, реєстраційний номер об’єкта нерухомого майна: 2981197532040).</w:t>
      </w:r>
    </w:p>
    <w:p w14:paraId="50402FFC" w14:textId="4BD162D6" w:rsidR="00AF2B1F" w:rsidRPr="00AF2B1F" w:rsidRDefault="00AF2B1F" w:rsidP="00016E87">
      <w:pPr>
        <w:ind w:firstLine="709"/>
        <w:jc w:val="both"/>
        <w:rPr>
          <w:sz w:val="22"/>
          <w:szCs w:val="22"/>
        </w:rPr>
      </w:pPr>
      <w:r w:rsidRPr="00AF2B1F">
        <w:rPr>
          <w:sz w:val="22"/>
          <w:szCs w:val="22"/>
        </w:rPr>
        <w:t>2) Уповноважити директора ПрАТ «</w:t>
      </w:r>
      <w:proofErr w:type="spellStart"/>
      <w:r w:rsidRPr="00AF2B1F">
        <w:rPr>
          <w:sz w:val="22"/>
          <w:szCs w:val="22"/>
        </w:rPr>
        <w:t>Племзавод</w:t>
      </w:r>
      <w:proofErr w:type="spellEnd"/>
      <w:r w:rsidRPr="00AF2B1F">
        <w:rPr>
          <w:sz w:val="22"/>
          <w:szCs w:val="22"/>
        </w:rPr>
        <w:t xml:space="preserve"> «Колос» укласти та підписати договір купівлі-продажу об’єктів нерухомого майна за ціною, визначеною за домовленістю з покупцем, але не нижче залишкової балансової вартості кожного з вищезазначених об’єктів нерухомого майна.</w:t>
      </w:r>
    </w:p>
    <w:p w14:paraId="497DA55F" w14:textId="77777777" w:rsidR="00AF2B1F" w:rsidRPr="00AF2B1F" w:rsidRDefault="00AF2B1F" w:rsidP="00AF2B1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AF2B1F" w:rsidRPr="00AF2B1F" w14:paraId="045F5D32" w14:textId="77777777" w:rsidTr="00A55EEC">
        <w:trPr>
          <w:cantSplit/>
          <w:trHeight w:val="537"/>
        </w:trPr>
        <w:tc>
          <w:tcPr>
            <w:tcW w:w="567" w:type="dxa"/>
            <w:vAlign w:val="center"/>
          </w:tcPr>
          <w:p w14:paraId="743E0AA5" w14:textId="77777777" w:rsidR="00AF2B1F" w:rsidRPr="00AF2B1F" w:rsidRDefault="00AF2B1F" w:rsidP="00A55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B2B53AE" w14:textId="77777777" w:rsidR="00AF2B1F" w:rsidRPr="00AF2B1F" w:rsidRDefault="00AF2B1F" w:rsidP="00A55EEC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1835F7E1" w14:textId="77777777" w:rsidR="00AF2B1F" w:rsidRPr="00AF2B1F" w:rsidRDefault="00AF2B1F" w:rsidP="00A55EE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69733905" w14:textId="77777777" w:rsidR="00AF2B1F" w:rsidRPr="00AF2B1F" w:rsidRDefault="00AF2B1F" w:rsidP="00A55EEC">
            <w:pPr>
              <w:jc w:val="both"/>
              <w:rPr>
                <w:bCs/>
                <w:sz w:val="22"/>
                <w:szCs w:val="22"/>
              </w:rPr>
            </w:pPr>
            <w:r w:rsidRPr="00AF2B1F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5986FB9D" w14:textId="77777777" w:rsidR="00AF2B1F" w:rsidRPr="00AF2B1F" w:rsidRDefault="00AF2B1F" w:rsidP="00AF2B1F">
      <w:pPr>
        <w:rPr>
          <w:sz w:val="22"/>
          <w:szCs w:val="22"/>
          <w:lang w:val="en-US"/>
        </w:rPr>
      </w:pPr>
    </w:p>
    <w:p w14:paraId="0B3E9D16" w14:textId="77777777" w:rsidR="00AF2B1F" w:rsidRPr="00AF2B1F" w:rsidRDefault="00AF2B1F" w:rsidP="00AF2B1F">
      <w:pPr>
        <w:rPr>
          <w:lang w:val="en-US"/>
        </w:rPr>
      </w:pPr>
    </w:p>
    <w:p w14:paraId="16EB9DF4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sz w:val="20"/>
          <w:szCs w:val="20"/>
        </w:rPr>
      </w:pPr>
      <w:r w:rsidRPr="00C37C6F">
        <w:rPr>
          <w:bCs/>
          <w:i/>
          <w:sz w:val="20"/>
          <w:szCs w:val="20"/>
        </w:rPr>
        <w:t xml:space="preserve">Увага! </w:t>
      </w:r>
    </w:p>
    <w:p w14:paraId="681749BE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C37C6F">
        <w:rPr>
          <w:i/>
          <w:iCs/>
          <w:sz w:val="20"/>
          <w:szCs w:val="20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14:paraId="6074EF63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C37C6F">
        <w:rPr>
          <w:i/>
          <w:iCs/>
          <w:sz w:val="20"/>
          <w:szCs w:val="20"/>
        </w:rPr>
        <w:t xml:space="preserve">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14:paraId="0110A25A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C37C6F">
        <w:rPr>
          <w:i/>
          <w:iCs/>
          <w:sz w:val="20"/>
          <w:szCs w:val="20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</w:p>
    <w:sectPr w:rsidR="006B68BE" w:rsidRPr="00C37C6F" w:rsidSect="00C80E77">
      <w:footerReference w:type="even" r:id="rId7"/>
      <w:footerReference w:type="default" r:id="rId8"/>
      <w:pgSz w:w="11906" w:h="16838"/>
      <w:pgMar w:top="851" w:right="567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29423" w14:textId="77777777" w:rsidR="00AC5DB4" w:rsidRDefault="00AC5DB4" w:rsidP="00C1614F">
      <w:r>
        <w:separator/>
      </w:r>
    </w:p>
  </w:endnote>
  <w:endnote w:type="continuationSeparator" w:id="0">
    <w:p w14:paraId="62E4445E" w14:textId="77777777" w:rsidR="00AC5DB4" w:rsidRDefault="00AC5DB4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1E114" w14:textId="04A7A541" w:rsidR="006B68BE" w:rsidRDefault="006B68BE" w:rsidP="00F50348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80E77">
      <w:rPr>
        <w:rStyle w:val="af2"/>
        <w:noProof/>
      </w:rPr>
      <w:t>1</w:t>
    </w:r>
    <w:r>
      <w:rPr>
        <w:rStyle w:val="af2"/>
      </w:rPr>
      <w:fldChar w:fldCharType="end"/>
    </w:r>
  </w:p>
  <w:p w14:paraId="3FE45C8F" w14:textId="77777777" w:rsidR="006B68BE" w:rsidRDefault="006B68BE" w:rsidP="00F876F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C0485" w:rsidRPr="00811C82" w14:paraId="3A0DD0E9" w14:textId="77777777" w:rsidTr="00D53D31">
      <w:trPr>
        <w:trHeight w:val="47"/>
      </w:trPr>
      <w:tc>
        <w:tcPr>
          <w:tcW w:w="9911" w:type="dxa"/>
          <w:gridSpan w:val="6"/>
        </w:tcPr>
        <w:p w14:paraId="0C3A77AD" w14:textId="77777777" w:rsidR="009C0485" w:rsidRPr="00811C82" w:rsidRDefault="009C0485" w:rsidP="009C0485">
          <w:pPr>
            <w:pStyle w:val="a8"/>
            <w:tabs>
              <w:tab w:val="left" w:pos="6730"/>
            </w:tabs>
          </w:pPr>
        </w:p>
      </w:tc>
    </w:tr>
    <w:tr w:rsidR="009C0485" w:rsidRPr="00811C82" w14:paraId="16BEE3E8" w14:textId="77777777" w:rsidTr="00D53D31">
      <w:tc>
        <w:tcPr>
          <w:tcW w:w="2002" w:type="dxa"/>
          <w:vMerge w:val="restart"/>
          <w:vAlign w:val="center"/>
        </w:tcPr>
        <w:p w14:paraId="3F1442CD" w14:textId="77777777" w:rsidR="009C0485" w:rsidRPr="00DC6B8D" w:rsidRDefault="009C0485" w:rsidP="009C0485">
          <w:pPr>
            <w:pStyle w:val="a8"/>
            <w:jc w:val="center"/>
            <w:rPr>
              <w:sz w:val="22"/>
              <w:szCs w:val="22"/>
            </w:rPr>
          </w:pPr>
          <w:proofErr w:type="spellStart"/>
          <w:r w:rsidRPr="00DC6B8D">
            <w:rPr>
              <w:sz w:val="22"/>
              <w:szCs w:val="22"/>
            </w:rPr>
            <w:t>стор</w:t>
          </w:r>
          <w:proofErr w:type="spellEnd"/>
          <w:r w:rsidRPr="00DC6B8D">
            <w:rPr>
              <w:sz w:val="22"/>
              <w:szCs w:val="22"/>
            </w:rPr>
            <w:t xml:space="preserve">. </w:t>
          </w:r>
          <w:r w:rsidRPr="00DC6B8D">
            <w:rPr>
              <w:sz w:val="22"/>
              <w:szCs w:val="22"/>
            </w:rPr>
            <w:fldChar w:fldCharType="begin"/>
          </w:r>
          <w:r w:rsidRPr="00DC6B8D">
            <w:rPr>
              <w:sz w:val="22"/>
              <w:szCs w:val="22"/>
            </w:rPr>
            <w:instrText>PAGE   \* MERGEFORMAT</w:instrText>
          </w:r>
          <w:r w:rsidRPr="00DC6B8D">
            <w:rPr>
              <w:sz w:val="22"/>
              <w:szCs w:val="22"/>
            </w:rPr>
            <w:fldChar w:fldCharType="separate"/>
          </w:r>
          <w:r>
            <w:rPr>
              <w:sz w:val="22"/>
              <w:szCs w:val="22"/>
            </w:rPr>
            <w:t>2</w:t>
          </w:r>
          <w:r w:rsidRPr="00DC6B8D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0753893E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2AC4D00A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84" w:type="dxa"/>
        </w:tcPr>
        <w:p w14:paraId="5B6DD22B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1F24A0DA" w14:textId="77777777" w:rsidR="009C0485" w:rsidRPr="00811C82" w:rsidRDefault="009C0485" w:rsidP="009C0485">
          <w:pPr>
            <w:pStyle w:val="a8"/>
            <w:tabs>
              <w:tab w:val="clear" w:pos="4819"/>
              <w:tab w:val="clear" w:pos="9639"/>
              <w:tab w:val="center" w:pos="1004"/>
            </w:tabs>
          </w:pPr>
          <w:r>
            <w:t>/</w:t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5B3B8DE1" w14:textId="77777777" w:rsidR="009C0485" w:rsidRPr="00811C82" w:rsidRDefault="009C0485" w:rsidP="009C0485">
          <w:pPr>
            <w:pStyle w:val="a8"/>
            <w:jc w:val="right"/>
          </w:pPr>
          <w:r w:rsidRPr="00811C82">
            <w:t>/</w:t>
          </w:r>
        </w:p>
      </w:tc>
    </w:tr>
    <w:tr w:rsidR="009C0485" w:rsidRPr="00811C82" w14:paraId="30CCC78E" w14:textId="77777777" w:rsidTr="00D53D31">
      <w:tc>
        <w:tcPr>
          <w:tcW w:w="2002" w:type="dxa"/>
          <w:vMerge/>
          <w:tcBorders>
            <w:top w:val="single" w:sz="4" w:space="0" w:color="auto"/>
          </w:tcBorders>
        </w:tcPr>
        <w:p w14:paraId="3439F5BA" w14:textId="77777777" w:rsidR="009C0485" w:rsidRPr="00811C82" w:rsidRDefault="009C0485" w:rsidP="009C0485">
          <w:pPr>
            <w:pStyle w:val="a8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E94AE1F" w14:textId="77777777" w:rsidR="009C0485" w:rsidRPr="00DC6B8D" w:rsidRDefault="009C0485" w:rsidP="009C0485">
          <w:pPr>
            <w:pStyle w:val="a8"/>
            <w:jc w:val="right"/>
            <w:rPr>
              <w:i/>
              <w:color w:val="000000"/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 xml:space="preserve">Підпис акціонера </w:t>
          </w:r>
        </w:p>
        <w:p w14:paraId="18E8B507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>(представника акціонера)</w:t>
          </w:r>
        </w:p>
      </w:tc>
      <w:tc>
        <w:tcPr>
          <w:tcW w:w="284" w:type="dxa"/>
        </w:tcPr>
        <w:p w14:paraId="3275983F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645E8665" w14:textId="77777777" w:rsidR="009C0485" w:rsidRPr="00DC6B8D" w:rsidRDefault="009C0485" w:rsidP="009C0485">
          <w:pPr>
            <w:pStyle w:val="a8"/>
            <w:jc w:val="right"/>
            <w:rPr>
              <w:i/>
              <w:sz w:val="20"/>
              <w:szCs w:val="20"/>
            </w:rPr>
          </w:pPr>
          <w:r w:rsidRPr="00DC6B8D">
            <w:rPr>
              <w:i/>
              <w:sz w:val="20"/>
              <w:szCs w:val="20"/>
              <w:lang w:val="en-US"/>
            </w:rPr>
            <w:t>ПІБ</w:t>
          </w:r>
          <w:r w:rsidRPr="00DC6B8D">
            <w:rPr>
              <w:i/>
              <w:sz w:val="20"/>
              <w:szCs w:val="20"/>
            </w:rPr>
            <w:t xml:space="preserve"> акціонера</w:t>
          </w:r>
        </w:p>
        <w:p w14:paraId="1956C4E8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sz w:val="20"/>
              <w:szCs w:val="20"/>
            </w:rPr>
            <w:t>(представника акціонера)</w:t>
          </w:r>
        </w:p>
      </w:tc>
    </w:tr>
  </w:tbl>
  <w:p w14:paraId="10C807DC" w14:textId="77777777" w:rsidR="006B68BE" w:rsidRPr="009C0485" w:rsidRDefault="006B68BE" w:rsidP="009C048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94093" w14:textId="77777777" w:rsidR="00AC5DB4" w:rsidRDefault="00AC5DB4" w:rsidP="00C1614F">
      <w:r>
        <w:separator/>
      </w:r>
    </w:p>
  </w:footnote>
  <w:footnote w:type="continuationSeparator" w:id="0">
    <w:p w14:paraId="0FCB14F2" w14:textId="77777777" w:rsidR="00AC5DB4" w:rsidRDefault="00AC5DB4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 w16cid:durableId="168744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2A"/>
    <w:rsid w:val="00005FC3"/>
    <w:rsid w:val="000110C9"/>
    <w:rsid w:val="00016AA8"/>
    <w:rsid w:val="00016E87"/>
    <w:rsid w:val="000252AA"/>
    <w:rsid w:val="00030271"/>
    <w:rsid w:val="00031DE7"/>
    <w:rsid w:val="00032C50"/>
    <w:rsid w:val="000467E6"/>
    <w:rsid w:val="0004769C"/>
    <w:rsid w:val="00055AA1"/>
    <w:rsid w:val="000560C4"/>
    <w:rsid w:val="00060F78"/>
    <w:rsid w:val="00061629"/>
    <w:rsid w:val="00061772"/>
    <w:rsid w:val="00077B9A"/>
    <w:rsid w:val="00087199"/>
    <w:rsid w:val="000A6C35"/>
    <w:rsid w:val="000B1E1F"/>
    <w:rsid w:val="000B28ED"/>
    <w:rsid w:val="000E52DD"/>
    <w:rsid w:val="000F1E47"/>
    <w:rsid w:val="0011284B"/>
    <w:rsid w:val="00137A53"/>
    <w:rsid w:val="0014259A"/>
    <w:rsid w:val="0015347E"/>
    <w:rsid w:val="0015383C"/>
    <w:rsid w:val="0015510E"/>
    <w:rsid w:val="001608C1"/>
    <w:rsid w:val="00173396"/>
    <w:rsid w:val="00174B19"/>
    <w:rsid w:val="00176E0C"/>
    <w:rsid w:val="00176E2E"/>
    <w:rsid w:val="001838EA"/>
    <w:rsid w:val="00195162"/>
    <w:rsid w:val="001959DE"/>
    <w:rsid w:val="001A0837"/>
    <w:rsid w:val="001A2A34"/>
    <w:rsid w:val="001A64B3"/>
    <w:rsid w:val="001C2B0A"/>
    <w:rsid w:val="001E3AD9"/>
    <w:rsid w:val="001F06C6"/>
    <w:rsid w:val="00210763"/>
    <w:rsid w:val="00221EC0"/>
    <w:rsid w:val="002242B7"/>
    <w:rsid w:val="00233A35"/>
    <w:rsid w:val="00235033"/>
    <w:rsid w:val="00235412"/>
    <w:rsid w:val="0024316B"/>
    <w:rsid w:val="002567BE"/>
    <w:rsid w:val="0025701A"/>
    <w:rsid w:val="002673B3"/>
    <w:rsid w:val="00271625"/>
    <w:rsid w:val="00272BAF"/>
    <w:rsid w:val="00281C79"/>
    <w:rsid w:val="0028513E"/>
    <w:rsid w:val="002A6293"/>
    <w:rsid w:val="002A6473"/>
    <w:rsid w:val="002B2E15"/>
    <w:rsid w:val="002B6A3E"/>
    <w:rsid w:val="002D5286"/>
    <w:rsid w:val="002E5CC8"/>
    <w:rsid w:val="002E6A9E"/>
    <w:rsid w:val="002F3009"/>
    <w:rsid w:val="003006DE"/>
    <w:rsid w:val="00305046"/>
    <w:rsid w:val="0030668F"/>
    <w:rsid w:val="00322A8E"/>
    <w:rsid w:val="003236FD"/>
    <w:rsid w:val="0032640E"/>
    <w:rsid w:val="00332666"/>
    <w:rsid w:val="00336675"/>
    <w:rsid w:val="003453B7"/>
    <w:rsid w:val="00353520"/>
    <w:rsid w:val="003574B7"/>
    <w:rsid w:val="003701EC"/>
    <w:rsid w:val="00374DA9"/>
    <w:rsid w:val="00394DFA"/>
    <w:rsid w:val="00397C7B"/>
    <w:rsid w:val="003A6918"/>
    <w:rsid w:val="003B7E42"/>
    <w:rsid w:val="003C1112"/>
    <w:rsid w:val="003C64E9"/>
    <w:rsid w:val="003D0681"/>
    <w:rsid w:val="003D4A99"/>
    <w:rsid w:val="00401ED8"/>
    <w:rsid w:val="004037EF"/>
    <w:rsid w:val="004111E2"/>
    <w:rsid w:val="00411C93"/>
    <w:rsid w:val="00413F28"/>
    <w:rsid w:val="004178DE"/>
    <w:rsid w:val="00436F7E"/>
    <w:rsid w:val="00440CA4"/>
    <w:rsid w:val="004437F5"/>
    <w:rsid w:val="00443A49"/>
    <w:rsid w:val="004517D8"/>
    <w:rsid w:val="00451C18"/>
    <w:rsid w:val="00452C7E"/>
    <w:rsid w:val="00452FAC"/>
    <w:rsid w:val="00462FF7"/>
    <w:rsid w:val="0046338C"/>
    <w:rsid w:val="004633F7"/>
    <w:rsid w:val="00466F1F"/>
    <w:rsid w:val="00474B7F"/>
    <w:rsid w:val="00480F89"/>
    <w:rsid w:val="004A3781"/>
    <w:rsid w:val="004A37F8"/>
    <w:rsid w:val="004A7CCB"/>
    <w:rsid w:val="004B7B09"/>
    <w:rsid w:val="004C01A3"/>
    <w:rsid w:val="004C3BAB"/>
    <w:rsid w:val="004E2C5D"/>
    <w:rsid w:val="004E65F1"/>
    <w:rsid w:val="00501B52"/>
    <w:rsid w:val="005167A0"/>
    <w:rsid w:val="00540AF7"/>
    <w:rsid w:val="00547580"/>
    <w:rsid w:val="005476BC"/>
    <w:rsid w:val="00551854"/>
    <w:rsid w:val="00555860"/>
    <w:rsid w:val="00566E42"/>
    <w:rsid w:val="0057409F"/>
    <w:rsid w:val="005A0F7B"/>
    <w:rsid w:val="005B2510"/>
    <w:rsid w:val="005B5615"/>
    <w:rsid w:val="005C1A2E"/>
    <w:rsid w:val="005C54A4"/>
    <w:rsid w:val="005D3F97"/>
    <w:rsid w:val="005F16B8"/>
    <w:rsid w:val="005F281E"/>
    <w:rsid w:val="005F2A2E"/>
    <w:rsid w:val="005F652B"/>
    <w:rsid w:val="005F73B5"/>
    <w:rsid w:val="005F74A2"/>
    <w:rsid w:val="00600174"/>
    <w:rsid w:val="006027BB"/>
    <w:rsid w:val="00610DD1"/>
    <w:rsid w:val="00627B5A"/>
    <w:rsid w:val="00635CC4"/>
    <w:rsid w:val="00636EE7"/>
    <w:rsid w:val="006433D7"/>
    <w:rsid w:val="006513B4"/>
    <w:rsid w:val="00657087"/>
    <w:rsid w:val="00660C46"/>
    <w:rsid w:val="00660C4A"/>
    <w:rsid w:val="00670CD2"/>
    <w:rsid w:val="006722B3"/>
    <w:rsid w:val="00677005"/>
    <w:rsid w:val="006771F7"/>
    <w:rsid w:val="006805EA"/>
    <w:rsid w:val="006B68BE"/>
    <w:rsid w:val="006C1FF1"/>
    <w:rsid w:val="006C437C"/>
    <w:rsid w:val="006D25F9"/>
    <w:rsid w:val="006E3165"/>
    <w:rsid w:val="007225D7"/>
    <w:rsid w:val="00725D2E"/>
    <w:rsid w:val="007270E5"/>
    <w:rsid w:val="00733B34"/>
    <w:rsid w:val="00740C0A"/>
    <w:rsid w:val="0074664A"/>
    <w:rsid w:val="007625DB"/>
    <w:rsid w:val="007743EF"/>
    <w:rsid w:val="00776147"/>
    <w:rsid w:val="00782987"/>
    <w:rsid w:val="00782F2E"/>
    <w:rsid w:val="007906CB"/>
    <w:rsid w:val="007A06D2"/>
    <w:rsid w:val="007A7892"/>
    <w:rsid w:val="007B4FB8"/>
    <w:rsid w:val="007C229A"/>
    <w:rsid w:val="007C57AB"/>
    <w:rsid w:val="007D55BB"/>
    <w:rsid w:val="007E0B2A"/>
    <w:rsid w:val="007E48BA"/>
    <w:rsid w:val="00800F6F"/>
    <w:rsid w:val="00807C7A"/>
    <w:rsid w:val="00813A34"/>
    <w:rsid w:val="0082359A"/>
    <w:rsid w:val="00832B39"/>
    <w:rsid w:val="00833F6E"/>
    <w:rsid w:val="0083618D"/>
    <w:rsid w:val="00836971"/>
    <w:rsid w:val="008522BC"/>
    <w:rsid w:val="00853C58"/>
    <w:rsid w:val="00855C5B"/>
    <w:rsid w:val="008614B5"/>
    <w:rsid w:val="00861BAE"/>
    <w:rsid w:val="008730EA"/>
    <w:rsid w:val="008736DF"/>
    <w:rsid w:val="0087615D"/>
    <w:rsid w:val="00876548"/>
    <w:rsid w:val="008838C3"/>
    <w:rsid w:val="008A1074"/>
    <w:rsid w:val="008B18AF"/>
    <w:rsid w:val="008B605C"/>
    <w:rsid w:val="008C12DC"/>
    <w:rsid w:val="008D157F"/>
    <w:rsid w:val="008D5F1D"/>
    <w:rsid w:val="008E07F6"/>
    <w:rsid w:val="008E0A9D"/>
    <w:rsid w:val="008E7789"/>
    <w:rsid w:val="008F0E85"/>
    <w:rsid w:val="008F4FD4"/>
    <w:rsid w:val="008F661D"/>
    <w:rsid w:val="0090347B"/>
    <w:rsid w:val="009160CF"/>
    <w:rsid w:val="0093018D"/>
    <w:rsid w:val="0093333A"/>
    <w:rsid w:val="00941772"/>
    <w:rsid w:val="009519BF"/>
    <w:rsid w:val="00954ECD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B0BE9"/>
    <w:rsid w:val="009B0EAA"/>
    <w:rsid w:val="009B2DF3"/>
    <w:rsid w:val="009C0485"/>
    <w:rsid w:val="009C6E9E"/>
    <w:rsid w:val="009D54D7"/>
    <w:rsid w:val="009D5A66"/>
    <w:rsid w:val="009F270C"/>
    <w:rsid w:val="00A01A45"/>
    <w:rsid w:val="00A04344"/>
    <w:rsid w:val="00A16C04"/>
    <w:rsid w:val="00A3409A"/>
    <w:rsid w:val="00A4203A"/>
    <w:rsid w:val="00A47CF0"/>
    <w:rsid w:val="00A47D39"/>
    <w:rsid w:val="00A50DFB"/>
    <w:rsid w:val="00A54F38"/>
    <w:rsid w:val="00A64091"/>
    <w:rsid w:val="00A645EF"/>
    <w:rsid w:val="00A84674"/>
    <w:rsid w:val="00A955EE"/>
    <w:rsid w:val="00AA1B8B"/>
    <w:rsid w:val="00AA717D"/>
    <w:rsid w:val="00AC5DB4"/>
    <w:rsid w:val="00AD7617"/>
    <w:rsid w:val="00AE0D23"/>
    <w:rsid w:val="00AE3250"/>
    <w:rsid w:val="00AE4C97"/>
    <w:rsid w:val="00AF0160"/>
    <w:rsid w:val="00AF2B1F"/>
    <w:rsid w:val="00AF5475"/>
    <w:rsid w:val="00AF6EC6"/>
    <w:rsid w:val="00B126EE"/>
    <w:rsid w:val="00B12CCE"/>
    <w:rsid w:val="00B1698C"/>
    <w:rsid w:val="00B17AF6"/>
    <w:rsid w:val="00B23A4D"/>
    <w:rsid w:val="00B30151"/>
    <w:rsid w:val="00B3344D"/>
    <w:rsid w:val="00B3386C"/>
    <w:rsid w:val="00B3399E"/>
    <w:rsid w:val="00B35791"/>
    <w:rsid w:val="00B50940"/>
    <w:rsid w:val="00B53398"/>
    <w:rsid w:val="00B57469"/>
    <w:rsid w:val="00B670B5"/>
    <w:rsid w:val="00B83D2D"/>
    <w:rsid w:val="00B87B1F"/>
    <w:rsid w:val="00BA7E73"/>
    <w:rsid w:val="00BB3AA5"/>
    <w:rsid w:val="00BB5458"/>
    <w:rsid w:val="00BC1418"/>
    <w:rsid w:val="00BC1658"/>
    <w:rsid w:val="00BC4FD1"/>
    <w:rsid w:val="00BD07CB"/>
    <w:rsid w:val="00BD6DFE"/>
    <w:rsid w:val="00BE30AA"/>
    <w:rsid w:val="00BF4EF1"/>
    <w:rsid w:val="00BF5530"/>
    <w:rsid w:val="00C031D3"/>
    <w:rsid w:val="00C1614F"/>
    <w:rsid w:val="00C2394A"/>
    <w:rsid w:val="00C37C6F"/>
    <w:rsid w:val="00C4155E"/>
    <w:rsid w:val="00C4198F"/>
    <w:rsid w:val="00C41A01"/>
    <w:rsid w:val="00C4494E"/>
    <w:rsid w:val="00C44B67"/>
    <w:rsid w:val="00C47192"/>
    <w:rsid w:val="00C511C9"/>
    <w:rsid w:val="00C62736"/>
    <w:rsid w:val="00C6622E"/>
    <w:rsid w:val="00C67463"/>
    <w:rsid w:val="00C71251"/>
    <w:rsid w:val="00C737F7"/>
    <w:rsid w:val="00C73F33"/>
    <w:rsid w:val="00C76300"/>
    <w:rsid w:val="00C80E77"/>
    <w:rsid w:val="00C8230A"/>
    <w:rsid w:val="00C84640"/>
    <w:rsid w:val="00C84CA1"/>
    <w:rsid w:val="00C9002D"/>
    <w:rsid w:val="00C915BB"/>
    <w:rsid w:val="00C9229F"/>
    <w:rsid w:val="00CA62A3"/>
    <w:rsid w:val="00CB316F"/>
    <w:rsid w:val="00CB3B5D"/>
    <w:rsid w:val="00CB544D"/>
    <w:rsid w:val="00CC0224"/>
    <w:rsid w:val="00CC11A9"/>
    <w:rsid w:val="00CC181B"/>
    <w:rsid w:val="00CC41BA"/>
    <w:rsid w:val="00CC6950"/>
    <w:rsid w:val="00CD0F29"/>
    <w:rsid w:val="00CD1BA9"/>
    <w:rsid w:val="00CD26AA"/>
    <w:rsid w:val="00CD3DC9"/>
    <w:rsid w:val="00CD7063"/>
    <w:rsid w:val="00CE1A63"/>
    <w:rsid w:val="00CE2C66"/>
    <w:rsid w:val="00CE5B32"/>
    <w:rsid w:val="00CF510D"/>
    <w:rsid w:val="00CF5878"/>
    <w:rsid w:val="00D06CD3"/>
    <w:rsid w:val="00D31D2B"/>
    <w:rsid w:val="00D342CB"/>
    <w:rsid w:val="00D3538F"/>
    <w:rsid w:val="00D437C7"/>
    <w:rsid w:val="00D4437C"/>
    <w:rsid w:val="00D46493"/>
    <w:rsid w:val="00D54063"/>
    <w:rsid w:val="00D73FC8"/>
    <w:rsid w:val="00D85B86"/>
    <w:rsid w:val="00D867DA"/>
    <w:rsid w:val="00D872BE"/>
    <w:rsid w:val="00D95406"/>
    <w:rsid w:val="00DA2C2A"/>
    <w:rsid w:val="00DB5103"/>
    <w:rsid w:val="00DD0AE0"/>
    <w:rsid w:val="00DD1A69"/>
    <w:rsid w:val="00DD36C3"/>
    <w:rsid w:val="00DF2ECE"/>
    <w:rsid w:val="00DF7EDC"/>
    <w:rsid w:val="00E1709D"/>
    <w:rsid w:val="00E34CCC"/>
    <w:rsid w:val="00E40BF9"/>
    <w:rsid w:val="00E51663"/>
    <w:rsid w:val="00E56C6F"/>
    <w:rsid w:val="00E56CF3"/>
    <w:rsid w:val="00E56FB0"/>
    <w:rsid w:val="00E63E9F"/>
    <w:rsid w:val="00E71B25"/>
    <w:rsid w:val="00E87D26"/>
    <w:rsid w:val="00E921FC"/>
    <w:rsid w:val="00E958AD"/>
    <w:rsid w:val="00EA2CAF"/>
    <w:rsid w:val="00EA4721"/>
    <w:rsid w:val="00EE2C7E"/>
    <w:rsid w:val="00EE54D1"/>
    <w:rsid w:val="00EF0F15"/>
    <w:rsid w:val="00F00D83"/>
    <w:rsid w:val="00F07084"/>
    <w:rsid w:val="00F0751C"/>
    <w:rsid w:val="00F121D7"/>
    <w:rsid w:val="00F17AFF"/>
    <w:rsid w:val="00F26C31"/>
    <w:rsid w:val="00F304D3"/>
    <w:rsid w:val="00F31D0C"/>
    <w:rsid w:val="00F33069"/>
    <w:rsid w:val="00F41A48"/>
    <w:rsid w:val="00F42744"/>
    <w:rsid w:val="00F50348"/>
    <w:rsid w:val="00F51BD7"/>
    <w:rsid w:val="00F553F0"/>
    <w:rsid w:val="00F55F8E"/>
    <w:rsid w:val="00F569D8"/>
    <w:rsid w:val="00F61C65"/>
    <w:rsid w:val="00F62C15"/>
    <w:rsid w:val="00F67A34"/>
    <w:rsid w:val="00F70758"/>
    <w:rsid w:val="00F7365D"/>
    <w:rsid w:val="00F746D2"/>
    <w:rsid w:val="00F83205"/>
    <w:rsid w:val="00F876FA"/>
    <w:rsid w:val="00F87F6A"/>
    <w:rsid w:val="00F915A1"/>
    <w:rsid w:val="00F96165"/>
    <w:rsid w:val="00F9622D"/>
    <w:rsid w:val="00F97E48"/>
    <w:rsid w:val="00FA5010"/>
    <w:rsid w:val="00FB5A57"/>
    <w:rsid w:val="00FD0E27"/>
    <w:rsid w:val="00FD676E"/>
    <w:rsid w:val="00FE2D74"/>
    <w:rsid w:val="00FE7345"/>
    <w:rsid w:val="00FE7717"/>
    <w:rsid w:val="00FE7B3D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F3ABF"/>
  <w15:docId w15:val="{AB231263-FF1D-41BB-9BCF-00CA12C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31">
    <w:name w:val="Знак Знак3 Знак Знак"/>
    <w:basedOn w:val="a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Знак Знак3 Знак Знак1"/>
    <w:basedOn w:val="a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rsid w:val="00FB5A57"/>
    <w:rPr>
      <w:rFonts w:cs="Times New Roman"/>
      <w:i/>
    </w:rPr>
  </w:style>
  <w:style w:type="paragraph" w:styleId="af0">
    <w:name w:val="Normal (Web)"/>
    <w:basedOn w:val="a"/>
    <w:uiPriority w:val="99"/>
    <w:rsid w:val="00E40BF9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af2">
    <w:name w:val="page number"/>
    <w:basedOn w:val="a0"/>
    <w:uiPriority w:val="99"/>
    <w:rsid w:val="00F876FA"/>
    <w:rPr>
      <w:rFonts w:cs="Times New Roman"/>
    </w:rPr>
  </w:style>
  <w:style w:type="character" w:customStyle="1" w:styleId="rvts0">
    <w:name w:val="rvts0"/>
    <w:basedOn w:val="a0"/>
    <w:uiPriority w:val="99"/>
    <w:rsid w:val="00782F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5208</Words>
  <Characters>2969</Characters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2023-03-15T14:30:00Z</cp:lastPrinted>
  <dcterms:created xsi:type="dcterms:W3CDTF">2024-03-13T10:46:00Z</dcterms:created>
  <dcterms:modified xsi:type="dcterms:W3CDTF">2025-04-14T14:48:00Z</dcterms:modified>
</cp:coreProperties>
</file>